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10C5" w14:textId="3FB44156" w:rsidR="00650D94" w:rsidRDefault="00650D94" w:rsidP="00B072DC">
      <w:pPr>
        <w:pStyle w:val="Title"/>
        <w:bidi/>
        <w:rPr>
          <w:rFonts w:asciiTheme="majorBidi" w:hAnsiTheme="majorBidi"/>
        </w:rPr>
      </w:pPr>
      <w:bookmarkStart w:id="0" w:name="_Hlk100133669"/>
      <w:r w:rsidRPr="000178B1">
        <w:rPr>
          <w:rFonts w:asciiTheme="majorBidi" w:hAnsiTheme="majorBidi"/>
        </w:rPr>
        <w:t xml:space="preserve"> </w:t>
      </w:r>
    </w:p>
    <w:p w14:paraId="5BC38466" w14:textId="77777777" w:rsidR="00C57262" w:rsidRPr="00650D94" w:rsidRDefault="00C57262" w:rsidP="00C57262">
      <w:pPr>
        <w:pStyle w:val="Title"/>
        <w:rPr>
          <w:rFonts w:asciiTheme="minorHAnsi" w:hAnsiTheme="minorHAnsi"/>
        </w:rPr>
      </w:pPr>
      <w:r w:rsidRPr="00650D94">
        <w:rPr>
          <w:rFonts w:asciiTheme="minorHAnsi" w:hAnsiTheme="minorHAnsi"/>
        </w:rPr>
        <w:t>OurCrowd Boiler Plate</w:t>
      </w:r>
    </w:p>
    <w:p w14:paraId="76BB29B3" w14:textId="77777777" w:rsidR="00C57262" w:rsidRPr="00650D94" w:rsidRDefault="00C57262" w:rsidP="00C57262"/>
    <w:p w14:paraId="053BA068" w14:textId="77777777" w:rsidR="00C57262" w:rsidRDefault="00C57262" w:rsidP="00C57262">
      <w:pPr>
        <w:pStyle w:val="Heading1"/>
        <w:rPr>
          <w:rFonts w:asciiTheme="minorHAnsi" w:hAnsiTheme="minorHAnsi"/>
        </w:rPr>
      </w:pPr>
      <w:r w:rsidRPr="3F64F38A">
        <w:rPr>
          <w:rFonts w:asciiTheme="minorHAnsi" w:hAnsiTheme="minorHAnsi"/>
        </w:rPr>
        <w:t>English</w:t>
      </w:r>
    </w:p>
    <w:p w14:paraId="5B856A4E" w14:textId="77777777" w:rsidR="00C57262" w:rsidRPr="00246C62" w:rsidRDefault="00C57262" w:rsidP="00C57262"/>
    <w:p w14:paraId="284C18D7" w14:textId="684F744B" w:rsidR="00C57262" w:rsidRDefault="00C57262" w:rsidP="00AE0DDA">
      <w:pPr>
        <w:spacing w:line="276" w:lineRule="auto"/>
        <w:rPr>
          <w:rFonts w:ascii="Arial" w:hAnsi="Arial" w:cs="Arial"/>
          <w:spacing w:val="1"/>
          <w:lang w:val="en-IL"/>
        </w:rPr>
      </w:pPr>
      <w:r>
        <w:rPr>
          <w:rFonts w:ascii="Arial" w:hAnsi="Arial" w:cs="Arial"/>
          <w:lang w:val="en-IL"/>
        </w:rPr>
        <w:t>OurCrowd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is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the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online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global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venture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investing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platform</w:t>
      </w:r>
      <w:r>
        <w:rPr>
          <w:rFonts w:ascii="Arial" w:hAnsi="Arial" w:cs="Arial"/>
          <w:spacing w:val="10"/>
          <w:lang w:val="en-IL"/>
        </w:rPr>
        <w:t xml:space="preserve"> </w:t>
      </w:r>
      <w:r>
        <w:rPr>
          <w:rFonts w:ascii="Arial" w:hAnsi="Arial" w:cs="Arial"/>
          <w:lang w:val="en-IL"/>
        </w:rPr>
        <w:t>that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empowers institutions</w:t>
      </w:r>
      <w:r>
        <w:rPr>
          <w:rFonts w:ascii="Arial" w:hAnsi="Arial" w:cs="Arial"/>
          <w:spacing w:val="18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individual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accredited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investors</w:t>
      </w:r>
      <w:r>
        <w:rPr>
          <w:rFonts w:ascii="Arial" w:hAnsi="Arial" w:cs="Arial"/>
          <w:spacing w:val="19"/>
          <w:lang w:val="en-IL"/>
        </w:rPr>
        <w:t xml:space="preserve"> </w:t>
      </w:r>
      <w:r>
        <w:rPr>
          <w:rFonts w:ascii="Arial" w:hAnsi="Arial" w:cs="Arial"/>
          <w:lang w:val="en-IL"/>
        </w:rPr>
        <w:t>to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invest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engage</w:t>
      </w:r>
      <w:r>
        <w:rPr>
          <w:rFonts w:ascii="Arial" w:hAnsi="Arial" w:cs="Arial"/>
          <w:spacing w:val="18"/>
          <w:lang w:val="en-IL"/>
        </w:rPr>
        <w:t xml:space="preserve"> </w:t>
      </w:r>
      <w:r>
        <w:rPr>
          <w:rFonts w:ascii="Arial" w:hAnsi="Arial" w:cs="Arial"/>
          <w:lang w:val="en-IL"/>
        </w:rPr>
        <w:t>in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emerging</w:t>
      </w:r>
      <w:r>
        <w:rPr>
          <w:rFonts w:ascii="Arial" w:hAnsi="Arial" w:cs="Arial"/>
          <w:spacing w:val="20"/>
          <w:lang w:val="en-IL"/>
        </w:rPr>
        <w:t xml:space="preserve"> </w:t>
      </w:r>
      <w:r>
        <w:rPr>
          <w:rFonts w:ascii="Arial" w:hAnsi="Arial" w:cs="Arial"/>
          <w:lang w:val="en-IL"/>
        </w:rPr>
        <w:t>technology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companies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at an early stage.</w:t>
      </w:r>
      <w:r>
        <w:rPr>
          <w:rFonts w:ascii="Arial" w:hAnsi="Arial" w:cs="Arial"/>
          <w:spacing w:val="10"/>
          <w:lang w:val="en-IL"/>
        </w:rPr>
        <w:t xml:space="preserve"> </w:t>
      </w:r>
      <w:r>
        <w:rPr>
          <w:rFonts w:ascii="Arial" w:hAnsi="Arial" w:cs="Arial"/>
          <w:lang w:val="en-IL"/>
        </w:rPr>
        <w:t>Acclaimed</w:t>
      </w:r>
      <w:r>
        <w:rPr>
          <w:rFonts w:ascii="Arial" w:hAnsi="Arial" w:cs="Arial"/>
          <w:spacing w:val="10"/>
          <w:lang w:val="en-IL"/>
        </w:rPr>
        <w:t xml:space="preserve"> </w:t>
      </w:r>
      <w:r>
        <w:rPr>
          <w:rFonts w:ascii="Arial" w:hAnsi="Arial" w:cs="Arial"/>
          <w:lang w:val="en-IL"/>
        </w:rPr>
        <w:t>by</w:t>
      </w:r>
      <w:r>
        <w:rPr>
          <w:rFonts w:ascii="Arial" w:hAnsi="Arial" w:cs="Arial"/>
          <w:spacing w:val="12"/>
          <w:lang w:val="en-IL"/>
        </w:rPr>
        <w:t xml:space="preserve"> </w:t>
      </w:r>
      <w:proofErr w:type="spellStart"/>
      <w:r>
        <w:rPr>
          <w:rFonts w:ascii="Arial" w:hAnsi="Arial" w:cs="Arial"/>
          <w:lang w:val="en-IL"/>
        </w:rPr>
        <w:t>PitchBook</w:t>
      </w:r>
      <w:proofErr w:type="spellEnd"/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as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the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most</w:t>
      </w:r>
      <w:r>
        <w:rPr>
          <w:rFonts w:ascii="Arial" w:hAnsi="Arial" w:cs="Arial"/>
          <w:spacing w:val="10"/>
          <w:lang w:val="en-IL"/>
        </w:rPr>
        <w:t xml:space="preserve"> </w:t>
      </w:r>
      <w:r>
        <w:rPr>
          <w:rFonts w:ascii="Arial" w:hAnsi="Arial" w:cs="Arial"/>
          <w:lang w:val="en-IL"/>
        </w:rPr>
        <w:t>active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venture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investor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in Israel</w:t>
      </w:r>
      <w:r>
        <w:rPr>
          <w:rFonts w:ascii="Arial" w:hAnsi="Arial" w:cs="Arial"/>
        </w:rPr>
        <w:t xml:space="preserve"> every year since 2013</w:t>
      </w:r>
      <w:r>
        <w:rPr>
          <w:rFonts w:ascii="Arial" w:hAnsi="Arial" w:cs="Arial"/>
          <w:lang w:val="en-IL"/>
        </w:rPr>
        <w:t>, OurCrowd vets and selects companies across all sectors and stages, invests its own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capital,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and provides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its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global</w:t>
      </w:r>
      <w:r>
        <w:rPr>
          <w:rFonts w:ascii="Arial" w:hAnsi="Arial" w:cs="Arial"/>
          <w:spacing w:val="53"/>
          <w:lang w:val="en-IL"/>
        </w:rPr>
        <w:t xml:space="preserve"> </w:t>
      </w:r>
      <w:r>
        <w:rPr>
          <w:rFonts w:ascii="Arial" w:hAnsi="Arial" w:cs="Arial"/>
          <w:lang w:val="en-IL"/>
        </w:rPr>
        <w:t>platform of</w:t>
      </w:r>
      <w:r>
        <w:rPr>
          <w:rFonts w:ascii="Arial" w:hAnsi="Arial" w:cs="Arial"/>
          <w:spacing w:val="53"/>
          <w:lang w:val="en-IL"/>
        </w:rPr>
        <w:t xml:space="preserve"> </w:t>
      </w:r>
      <w:r>
        <w:rPr>
          <w:rFonts w:ascii="Arial" w:hAnsi="Arial" w:cs="Arial"/>
          <w:lang w:val="en-IL"/>
        </w:rPr>
        <w:t>over</w:t>
      </w:r>
      <w:r>
        <w:rPr>
          <w:rFonts w:ascii="Arial" w:hAnsi="Arial" w:cs="Arial"/>
          <w:spacing w:val="54"/>
          <w:lang w:val="en-IL"/>
        </w:rPr>
        <w:t xml:space="preserve"> </w:t>
      </w:r>
      <w:r>
        <w:rPr>
          <w:rFonts w:ascii="Arial" w:hAnsi="Arial" w:cs="Arial"/>
          <w:lang w:val="en-IL"/>
        </w:rPr>
        <w:t>2</w:t>
      </w:r>
      <w:r w:rsidR="00B07C54">
        <w:rPr>
          <w:rFonts w:ascii="Arial" w:hAnsi="Arial" w:cs="Arial"/>
        </w:rPr>
        <w:t>2</w:t>
      </w:r>
      <w:r w:rsidR="001802A8">
        <w:rPr>
          <w:rFonts w:ascii="Arial" w:hAnsi="Arial" w:cs="Arial"/>
        </w:rPr>
        <w:t>5</w:t>
      </w:r>
      <w:r>
        <w:rPr>
          <w:rFonts w:ascii="Arial" w:hAnsi="Arial" w:cs="Arial"/>
          <w:lang w:val="en-IL"/>
        </w:rPr>
        <w:t>,000 registered</w:t>
      </w:r>
      <w:r>
        <w:rPr>
          <w:rFonts w:ascii="Arial" w:hAnsi="Arial" w:cs="Arial"/>
          <w:spacing w:val="53"/>
          <w:lang w:val="en-IL"/>
        </w:rPr>
        <w:t xml:space="preserve"> </w:t>
      </w:r>
      <w:r>
        <w:rPr>
          <w:rFonts w:ascii="Arial" w:hAnsi="Arial" w:cs="Arial"/>
          <w:lang w:val="en-IL"/>
        </w:rPr>
        <w:t>members</w:t>
      </w:r>
      <w:r>
        <w:rPr>
          <w:rFonts w:ascii="Arial" w:hAnsi="Arial" w:cs="Arial"/>
          <w:spacing w:val="53"/>
          <w:lang w:val="en-IL"/>
        </w:rPr>
        <w:t xml:space="preserve"> </w:t>
      </w:r>
      <w:r>
        <w:rPr>
          <w:rFonts w:ascii="Arial" w:hAnsi="Arial" w:cs="Arial"/>
          <w:lang w:val="en-IL"/>
        </w:rPr>
        <w:t>from 195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countries</w:t>
      </w:r>
      <w:r>
        <w:rPr>
          <w:rFonts w:ascii="Arial" w:hAnsi="Arial" w:cs="Arial"/>
          <w:spacing w:val="8"/>
          <w:lang w:val="en-IL"/>
        </w:rPr>
        <w:t xml:space="preserve"> </w:t>
      </w:r>
      <w:r>
        <w:rPr>
          <w:rFonts w:ascii="Arial" w:hAnsi="Arial" w:cs="Arial"/>
          <w:lang w:val="en-IL"/>
        </w:rPr>
        <w:t>with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unparalleled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access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freedom</w:t>
      </w:r>
      <w:r w:rsidR="00AE0DDA">
        <w:rPr>
          <w:rFonts w:ascii="Arial" w:hAnsi="Arial" w:cs="Arial"/>
          <w:spacing w:val="5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to</w:t>
      </w:r>
      <w:r w:rsidR="00AE0DDA">
        <w:rPr>
          <w:rFonts w:ascii="Arial" w:hAnsi="Arial" w:cs="Arial"/>
          <w:spacing w:val="4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co-invest</w:t>
      </w:r>
      <w:r w:rsidR="00AE0DDA">
        <w:rPr>
          <w:rFonts w:ascii="Arial" w:hAnsi="Arial" w:cs="Arial"/>
          <w:spacing w:val="6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from</w:t>
      </w:r>
      <w:r w:rsidR="00AE0DDA">
        <w:rPr>
          <w:rFonts w:ascii="Arial" w:hAnsi="Arial" w:cs="Arial"/>
          <w:spacing w:val="5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as</w:t>
      </w:r>
      <w:r w:rsidR="00AE0DDA">
        <w:rPr>
          <w:rFonts w:ascii="Arial" w:hAnsi="Arial" w:cs="Arial"/>
          <w:spacing w:val="8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little</w:t>
      </w:r>
      <w:r w:rsidR="00AE0DDA">
        <w:rPr>
          <w:rFonts w:ascii="Arial" w:hAnsi="Arial" w:cs="Arial"/>
          <w:spacing w:val="6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as</w:t>
      </w:r>
      <w:r w:rsidR="00AE0DDA">
        <w:rPr>
          <w:rFonts w:ascii="Arial" w:hAnsi="Arial" w:cs="Arial"/>
          <w:spacing w:val="8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$10,000</w:t>
      </w:r>
      <w:r w:rsidR="00AE0DDA">
        <w:rPr>
          <w:rFonts w:ascii="Arial" w:hAnsi="Arial" w:cs="Arial"/>
          <w:spacing w:val="4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in</w:t>
      </w:r>
      <w:r w:rsidR="00AE0DDA">
        <w:rPr>
          <w:rFonts w:ascii="Arial" w:hAnsi="Arial" w:cs="Arial"/>
          <w:spacing w:val="5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the</w:t>
      </w:r>
      <w:r w:rsidR="00AE0DDA">
        <w:rPr>
          <w:rFonts w:ascii="Arial" w:hAnsi="Arial" w:cs="Arial"/>
          <w:spacing w:val="1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companies</w:t>
      </w:r>
      <w:r w:rsidR="00AE0DDA">
        <w:rPr>
          <w:rFonts w:ascii="Arial" w:hAnsi="Arial" w:cs="Arial"/>
          <w:spacing w:val="2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of</w:t>
      </w:r>
      <w:r w:rsidR="00AE0DDA">
        <w:rPr>
          <w:rFonts w:ascii="Arial" w:hAnsi="Arial" w:cs="Arial"/>
          <w:spacing w:val="3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their</w:t>
      </w:r>
      <w:r w:rsidR="00AE0DDA">
        <w:rPr>
          <w:rFonts w:ascii="Arial" w:hAnsi="Arial" w:cs="Arial"/>
          <w:spacing w:val="3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choice</w:t>
      </w:r>
      <w:r w:rsidR="00AE0DDA">
        <w:rPr>
          <w:rFonts w:ascii="Arial" w:hAnsi="Arial" w:cs="Arial"/>
        </w:rPr>
        <w:t xml:space="preserve">. </w:t>
      </w:r>
    </w:p>
    <w:p w14:paraId="0A61B62B" w14:textId="276DFC71" w:rsidR="00C57262" w:rsidRDefault="00C57262" w:rsidP="00C57262">
      <w:pPr>
        <w:spacing w:line="276" w:lineRule="auto"/>
        <w:rPr>
          <w:rFonts w:ascii="Arial" w:hAnsi="Arial" w:cs="Arial"/>
          <w:spacing w:val="12"/>
          <w:lang w:val="en-IL"/>
        </w:rPr>
      </w:pPr>
      <w:r>
        <w:rPr>
          <w:rFonts w:ascii="Arial" w:hAnsi="Arial" w:cs="Arial"/>
          <w:lang w:val="en-IL"/>
        </w:rPr>
        <w:t>Founded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by</w:t>
      </w:r>
      <w:r>
        <w:rPr>
          <w:rFonts w:ascii="Arial" w:hAnsi="Arial" w:cs="Arial"/>
          <w:spacing w:val="2"/>
          <w:lang w:val="en-IL"/>
        </w:rPr>
        <w:t xml:space="preserve"> </w:t>
      </w:r>
      <w:r>
        <w:rPr>
          <w:rFonts w:ascii="Arial" w:hAnsi="Arial" w:cs="Arial"/>
          <w:lang w:val="en-IL"/>
        </w:rPr>
        <w:t>CEO</w:t>
      </w:r>
      <w:r>
        <w:rPr>
          <w:rFonts w:ascii="Arial" w:hAnsi="Arial" w:cs="Arial"/>
          <w:spacing w:val="2"/>
          <w:lang w:val="en-IL"/>
        </w:rPr>
        <w:t xml:space="preserve"> </w:t>
      </w:r>
      <w:r>
        <w:rPr>
          <w:rFonts w:ascii="Arial" w:hAnsi="Arial" w:cs="Arial"/>
          <w:lang w:val="en-IL"/>
        </w:rPr>
        <w:t>Jon</w:t>
      </w:r>
      <w:r>
        <w:rPr>
          <w:rFonts w:ascii="Arial" w:hAnsi="Arial" w:cs="Arial"/>
          <w:spacing w:val="-1"/>
          <w:lang w:val="en-IL"/>
        </w:rPr>
        <w:t xml:space="preserve"> </w:t>
      </w:r>
      <w:r>
        <w:rPr>
          <w:rFonts w:ascii="Arial" w:hAnsi="Arial" w:cs="Arial"/>
          <w:lang w:val="en-IL"/>
        </w:rPr>
        <w:t>Medved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in 2013</w:t>
      </w:r>
      <w:r>
        <w:rPr>
          <w:rFonts w:ascii="Arial" w:hAnsi="Arial" w:cs="Arial"/>
          <w:spacing w:val="5"/>
          <w:lang w:val="en-IL"/>
        </w:rPr>
        <w:t xml:space="preserve"> </w:t>
      </w:r>
      <w:r>
        <w:rPr>
          <w:rFonts w:ascii="Arial" w:hAnsi="Arial" w:cs="Arial"/>
          <w:lang w:val="en-IL"/>
        </w:rPr>
        <w:t>with the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vision of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democratizing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world-class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venture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capital</w:t>
      </w:r>
      <w:r>
        <w:rPr>
          <w:rFonts w:ascii="Arial" w:hAnsi="Arial" w:cs="Arial"/>
          <w:spacing w:val="5"/>
          <w:lang w:val="en-IL"/>
        </w:rPr>
        <w:t xml:space="preserve"> </w:t>
      </w:r>
      <w:r>
        <w:rPr>
          <w:rFonts w:ascii="Arial" w:hAnsi="Arial" w:cs="Arial"/>
          <w:lang w:val="en-IL"/>
        </w:rPr>
        <w:t>investing,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OurCrowd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has</w:t>
      </w:r>
      <w:r>
        <w:rPr>
          <w:rFonts w:ascii="Arial" w:hAnsi="Arial" w:cs="Arial"/>
          <w:spacing w:val="8"/>
          <w:lang w:val="en-IL"/>
        </w:rPr>
        <w:t xml:space="preserve"> </w:t>
      </w:r>
      <w:r>
        <w:rPr>
          <w:rFonts w:ascii="Arial" w:hAnsi="Arial" w:cs="Arial"/>
          <w:lang w:val="en-IL"/>
        </w:rPr>
        <w:t>grown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rapidly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into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the world’s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leading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online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venture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investing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platform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as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of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202</w:t>
      </w:r>
      <w:r>
        <w:rPr>
          <w:rFonts w:ascii="Arial" w:hAnsi="Arial" w:cs="Arial" w:hint="cs"/>
          <w:rtl/>
          <w:lang w:val="en-IL"/>
        </w:rPr>
        <w:t>3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has</w:t>
      </w:r>
      <w:r>
        <w:rPr>
          <w:rFonts w:ascii="Arial" w:hAnsi="Arial" w:cs="Arial"/>
          <w:spacing w:val="26"/>
          <w:lang w:val="en-IL"/>
        </w:rPr>
        <w:t xml:space="preserve"> </w:t>
      </w:r>
      <w:r>
        <w:rPr>
          <w:rFonts w:ascii="Arial" w:hAnsi="Arial" w:cs="Arial"/>
          <w:lang w:val="en-IL"/>
        </w:rPr>
        <w:t>over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$</w:t>
      </w:r>
      <w:r w:rsidR="00717A53">
        <w:rPr>
          <w:rFonts w:ascii="Arial" w:hAnsi="Arial" w:cs="Arial"/>
        </w:rPr>
        <w:t>2.2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billion</w:t>
      </w:r>
      <w:r>
        <w:rPr>
          <w:rFonts w:ascii="Arial" w:hAnsi="Arial" w:cs="Arial"/>
          <w:spacing w:val="1"/>
          <w:lang w:val="en-IL"/>
        </w:rPr>
        <w:t xml:space="preserve"> </w:t>
      </w:r>
      <w:r w:rsidRPr="00E77CC1">
        <w:rPr>
          <w:rFonts w:ascii="Arial" w:hAnsi="Arial" w:cs="Arial"/>
          <w:spacing w:val="1"/>
          <w:lang w:val="en-IL"/>
        </w:rPr>
        <w:t>in commitments</w:t>
      </w:r>
      <w:r>
        <w:rPr>
          <w:rFonts w:ascii="Arial" w:hAnsi="Arial" w:cs="Arial"/>
          <w:lang w:val="en-IL"/>
        </w:rPr>
        <w:t>,</w:t>
      </w:r>
      <w:r>
        <w:rPr>
          <w:rFonts w:ascii="Arial" w:hAnsi="Arial" w:cs="Arial"/>
          <w:spacing w:val="18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deployed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capital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into</w:t>
      </w:r>
      <w:r>
        <w:rPr>
          <w:rFonts w:ascii="Arial" w:hAnsi="Arial" w:cs="Arial"/>
          <w:spacing w:val="15"/>
          <w:lang w:val="en-IL"/>
        </w:rPr>
        <w:t xml:space="preserve"> </w:t>
      </w:r>
      <w:r w:rsidR="00735190">
        <w:rPr>
          <w:rFonts w:ascii="Arial" w:hAnsi="Arial" w:cs="Arial"/>
        </w:rPr>
        <w:t>more than 4</w:t>
      </w:r>
      <w:r w:rsidR="00717A53">
        <w:rPr>
          <w:rFonts w:ascii="Arial" w:hAnsi="Arial" w:cs="Arial"/>
        </w:rPr>
        <w:t>2</w:t>
      </w:r>
      <w:r w:rsidR="00735190">
        <w:rPr>
          <w:rFonts w:ascii="Arial" w:hAnsi="Arial" w:cs="Arial"/>
        </w:rPr>
        <w:t>0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portfolio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companies</w:t>
      </w:r>
      <w:r>
        <w:rPr>
          <w:rFonts w:ascii="Arial" w:hAnsi="Arial" w:cs="Arial"/>
          <w:spacing w:val="19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5"/>
          <w:lang w:val="en-IL"/>
        </w:rPr>
        <w:t xml:space="preserve"> </w:t>
      </w:r>
      <w:r w:rsidR="00717A53">
        <w:rPr>
          <w:rFonts w:ascii="Arial" w:hAnsi="Arial" w:cs="Arial"/>
        </w:rPr>
        <w:t>50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funds across</w:t>
      </w:r>
      <w:r>
        <w:rPr>
          <w:rFonts w:ascii="Arial" w:hAnsi="Arial" w:cs="Arial"/>
          <w:spacing w:val="3"/>
          <w:lang w:val="en-IL"/>
        </w:rPr>
        <w:t xml:space="preserve"> </w:t>
      </w:r>
      <w:r>
        <w:rPr>
          <w:rFonts w:ascii="Arial" w:hAnsi="Arial" w:cs="Arial"/>
          <w:lang w:val="en-IL"/>
        </w:rPr>
        <w:t>five</w:t>
      </w:r>
      <w:r>
        <w:rPr>
          <w:rFonts w:ascii="Arial" w:hAnsi="Arial" w:cs="Arial"/>
          <w:spacing w:val="3"/>
          <w:lang w:val="en-IL"/>
        </w:rPr>
        <w:t xml:space="preserve"> </w:t>
      </w:r>
      <w:r>
        <w:rPr>
          <w:rFonts w:ascii="Arial" w:hAnsi="Arial" w:cs="Arial"/>
          <w:lang w:val="en-IL"/>
        </w:rPr>
        <w:t>continents.</w:t>
      </w:r>
      <w:r>
        <w:rPr>
          <w:rFonts w:ascii="Arial" w:hAnsi="Arial" w:cs="Arial"/>
          <w:spacing w:val="2"/>
          <w:lang w:val="en-IL"/>
        </w:rPr>
        <w:t xml:space="preserve"> </w:t>
      </w:r>
      <w:r>
        <w:rPr>
          <w:rFonts w:ascii="Arial" w:hAnsi="Arial" w:cs="Arial"/>
          <w:lang w:val="en-IL"/>
        </w:rPr>
        <w:t>To date,</w:t>
      </w:r>
      <w:r>
        <w:rPr>
          <w:rFonts w:ascii="Arial" w:hAnsi="Arial" w:cs="Arial"/>
          <w:spacing w:val="4"/>
          <w:lang w:val="en-IL"/>
        </w:rPr>
        <w:t xml:space="preserve"> </w:t>
      </w:r>
      <w:proofErr w:type="spellStart"/>
      <w:r>
        <w:rPr>
          <w:rFonts w:ascii="Arial" w:hAnsi="Arial" w:cs="Arial"/>
          <w:lang w:val="en-IL"/>
        </w:rPr>
        <w:t>OurCrowd’s</w:t>
      </w:r>
      <w:proofErr w:type="spellEnd"/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startups</w:t>
      </w:r>
      <w:r>
        <w:rPr>
          <w:rFonts w:ascii="Arial" w:hAnsi="Arial" w:cs="Arial"/>
          <w:spacing w:val="3"/>
          <w:lang w:val="en-IL"/>
        </w:rPr>
        <w:t xml:space="preserve"> </w:t>
      </w:r>
      <w:r>
        <w:rPr>
          <w:rFonts w:ascii="Arial" w:hAnsi="Arial" w:cs="Arial"/>
          <w:lang w:val="en-IL"/>
        </w:rPr>
        <w:t>have</w:t>
      </w:r>
      <w:r>
        <w:rPr>
          <w:rFonts w:ascii="Arial" w:hAnsi="Arial" w:cs="Arial"/>
          <w:spacing w:val="3"/>
          <w:lang w:val="en-IL"/>
        </w:rPr>
        <w:t xml:space="preserve"> </w:t>
      </w:r>
      <w:r>
        <w:rPr>
          <w:rFonts w:ascii="Arial" w:hAnsi="Arial" w:cs="Arial"/>
          <w:lang w:val="en-IL"/>
        </w:rPr>
        <w:t>recorded</w:t>
      </w:r>
      <w:r>
        <w:rPr>
          <w:rFonts w:ascii="Arial" w:hAnsi="Arial" w:cs="Arial"/>
          <w:spacing w:val="2"/>
          <w:lang w:val="en-IL"/>
        </w:rPr>
        <w:t xml:space="preserve"> </w:t>
      </w:r>
      <w:r>
        <w:rPr>
          <w:rFonts w:ascii="Arial" w:hAnsi="Arial" w:cs="Arial"/>
        </w:rPr>
        <w:t>6</w:t>
      </w:r>
      <w:r w:rsidR="00735190">
        <w:rPr>
          <w:rFonts w:ascii="Arial" w:hAnsi="Arial" w:cs="Arial" w:hint="cs"/>
          <w:rtl/>
        </w:rPr>
        <w:t>3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exits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including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several</w:t>
      </w:r>
      <w:r>
        <w:rPr>
          <w:rFonts w:ascii="Arial" w:hAnsi="Arial" w:cs="Arial"/>
          <w:spacing w:val="1"/>
          <w:lang w:val="en-IL"/>
        </w:rPr>
        <w:t xml:space="preserve"> </w:t>
      </w:r>
      <w:r w:rsidR="004C79B0">
        <w:rPr>
          <w:rFonts w:ascii="Arial" w:hAnsi="Arial" w:cs="Arial"/>
        </w:rPr>
        <w:t>public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market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listings: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Beyond</w:t>
      </w:r>
      <w:r>
        <w:rPr>
          <w:rFonts w:ascii="Arial" w:hAnsi="Arial" w:cs="Arial"/>
          <w:spacing w:val="5"/>
          <w:lang w:val="en-IL"/>
        </w:rPr>
        <w:t xml:space="preserve"> </w:t>
      </w:r>
      <w:r>
        <w:rPr>
          <w:rFonts w:ascii="Arial" w:hAnsi="Arial" w:cs="Arial"/>
          <w:lang w:val="en-IL"/>
        </w:rPr>
        <w:t>Meat</w:t>
      </w:r>
      <w:r w:rsidR="004C79B0">
        <w:rPr>
          <w:rFonts w:ascii="Arial" w:hAnsi="Arial" w:cs="Arial"/>
        </w:rPr>
        <w:t xml:space="preserve"> (BYND)</w:t>
      </w:r>
      <w:r>
        <w:rPr>
          <w:rFonts w:ascii="Arial" w:hAnsi="Arial" w:cs="Arial"/>
          <w:lang w:val="en-IL"/>
        </w:rPr>
        <w:t>,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Lemonade</w:t>
      </w:r>
      <w:r w:rsidR="004C79B0">
        <w:rPr>
          <w:rFonts w:ascii="Arial" w:hAnsi="Arial" w:cs="Arial"/>
        </w:rPr>
        <w:t xml:space="preserve"> (LMND)</w:t>
      </w:r>
      <w:r>
        <w:rPr>
          <w:rFonts w:ascii="Arial" w:hAnsi="Arial" w:cs="Arial"/>
          <w:lang w:val="en-IL"/>
        </w:rPr>
        <w:t>,</w:t>
      </w:r>
      <w:r>
        <w:rPr>
          <w:rFonts w:ascii="Arial" w:hAnsi="Arial" w:cs="Arial"/>
          <w:spacing w:val="7"/>
          <w:lang w:val="en-IL"/>
        </w:rPr>
        <w:t xml:space="preserve"> </w:t>
      </w:r>
      <w:proofErr w:type="spellStart"/>
      <w:r>
        <w:rPr>
          <w:rFonts w:ascii="Arial" w:hAnsi="Arial" w:cs="Arial"/>
          <w:lang w:val="en-IL"/>
        </w:rPr>
        <w:t>Innoviz</w:t>
      </w:r>
      <w:proofErr w:type="spellEnd"/>
      <w:r w:rsidR="004C79B0">
        <w:rPr>
          <w:rFonts w:ascii="Arial" w:hAnsi="Arial" w:cs="Arial"/>
        </w:rPr>
        <w:t xml:space="preserve"> (INVZ), </w:t>
      </w:r>
      <w:proofErr w:type="spellStart"/>
      <w:r w:rsidR="004C79B0">
        <w:rPr>
          <w:rFonts w:ascii="Arial" w:hAnsi="Arial" w:cs="Arial"/>
        </w:rPr>
        <w:t>Arbe</w:t>
      </w:r>
      <w:proofErr w:type="spellEnd"/>
      <w:r w:rsidR="004C79B0">
        <w:rPr>
          <w:rFonts w:ascii="Arial" w:hAnsi="Arial" w:cs="Arial"/>
        </w:rPr>
        <w:t xml:space="preserve"> (ARBE), Alpha Tau (DRTS), </w:t>
      </w:r>
      <w:proofErr w:type="spellStart"/>
      <w:r w:rsidR="004C79B0">
        <w:rPr>
          <w:rFonts w:ascii="Arial" w:hAnsi="Arial" w:cs="Arial"/>
        </w:rPr>
        <w:t>Freightos</w:t>
      </w:r>
      <w:proofErr w:type="spellEnd"/>
      <w:r w:rsidR="004C79B0">
        <w:rPr>
          <w:rFonts w:ascii="Arial" w:hAnsi="Arial" w:cs="Arial"/>
        </w:rPr>
        <w:t xml:space="preserve"> (CRGO);</w:t>
      </w:r>
      <w:r>
        <w:rPr>
          <w:rFonts w:ascii="Arial" w:hAnsi="Arial" w:cs="Arial"/>
          <w:spacing w:val="8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5"/>
          <w:lang w:val="en-IL"/>
        </w:rPr>
        <w:t xml:space="preserve"> </w:t>
      </w:r>
      <w:r>
        <w:rPr>
          <w:rFonts w:ascii="Arial" w:hAnsi="Arial" w:cs="Arial"/>
          <w:lang w:val="en-IL"/>
        </w:rPr>
        <w:t>numerous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 xml:space="preserve">high-profile acquisitions: JUMP by Uber, </w:t>
      </w:r>
      <w:proofErr w:type="spellStart"/>
      <w:r>
        <w:rPr>
          <w:rFonts w:ascii="Arial" w:hAnsi="Arial" w:cs="Arial"/>
          <w:lang w:val="en-IL"/>
        </w:rPr>
        <w:t>BriefCam</w:t>
      </w:r>
      <w:proofErr w:type="spellEnd"/>
      <w:r>
        <w:rPr>
          <w:rFonts w:ascii="Arial" w:hAnsi="Arial" w:cs="Arial"/>
          <w:lang w:val="en-IL"/>
        </w:rPr>
        <w:t xml:space="preserve"> by Canon, Argus by Continental, Crosswise by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 xml:space="preserve">Oracle, Replay by Intel, </w:t>
      </w:r>
      <w:proofErr w:type="spellStart"/>
      <w:r>
        <w:rPr>
          <w:rFonts w:ascii="Arial" w:hAnsi="Arial" w:cs="Arial"/>
          <w:lang w:val="en-IL"/>
        </w:rPr>
        <w:t>Corephotonics</w:t>
      </w:r>
      <w:proofErr w:type="spellEnd"/>
      <w:r>
        <w:rPr>
          <w:rFonts w:ascii="Arial" w:hAnsi="Arial" w:cs="Arial"/>
          <w:lang w:val="en-IL"/>
        </w:rPr>
        <w:t xml:space="preserve"> by Samsung, </w:t>
      </w:r>
      <w:proofErr w:type="spellStart"/>
      <w:r>
        <w:rPr>
          <w:rFonts w:ascii="Arial" w:hAnsi="Arial" w:cs="Arial"/>
          <w:lang w:val="en-IL"/>
        </w:rPr>
        <w:t>CyberX</w:t>
      </w:r>
      <w:proofErr w:type="spellEnd"/>
      <w:r>
        <w:rPr>
          <w:rFonts w:ascii="Arial" w:hAnsi="Arial" w:cs="Arial"/>
          <w:lang w:val="en-IL"/>
        </w:rPr>
        <w:t xml:space="preserve"> by Microsoft, and </w:t>
      </w:r>
      <w:r>
        <w:rPr>
          <w:rFonts w:ascii="Arial" w:hAnsi="Arial" w:cs="Arial"/>
        </w:rPr>
        <w:t>Kenna Security</w:t>
      </w:r>
      <w:r>
        <w:rPr>
          <w:rFonts w:ascii="Arial" w:hAnsi="Arial" w:cs="Arial"/>
          <w:lang w:val="en-IL"/>
        </w:rPr>
        <w:t xml:space="preserve"> by Cisco.</w:t>
      </w:r>
      <w:r>
        <w:rPr>
          <w:rFonts w:ascii="Arial" w:hAnsi="Arial" w:cs="Arial"/>
          <w:spacing w:val="12"/>
          <w:lang w:val="en-IL"/>
        </w:rPr>
        <w:t xml:space="preserve"> </w:t>
      </w:r>
    </w:p>
    <w:p w14:paraId="61963CBA" w14:textId="77777777" w:rsidR="00C57262" w:rsidRDefault="00C57262" w:rsidP="00C57262">
      <w:pPr>
        <w:spacing w:line="276" w:lineRule="auto"/>
        <w:rPr>
          <w:rFonts w:ascii="Arial" w:hAnsi="Arial" w:cs="Arial"/>
          <w:lang w:val="en-IL"/>
        </w:rPr>
      </w:pPr>
      <w:r>
        <w:rPr>
          <w:rFonts w:ascii="Arial" w:hAnsi="Arial" w:cs="Arial"/>
          <w:lang w:val="en-IL"/>
        </w:rPr>
        <w:t>OurCrowd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builds</w:t>
      </w:r>
      <w:r>
        <w:rPr>
          <w:rFonts w:ascii="Arial" w:hAnsi="Arial" w:cs="Arial"/>
          <w:spacing w:val="14"/>
          <w:lang w:val="en-IL"/>
        </w:rPr>
        <w:t xml:space="preserve"> </w:t>
      </w:r>
      <w:r>
        <w:rPr>
          <w:rFonts w:ascii="Arial" w:hAnsi="Arial" w:cs="Arial"/>
          <w:lang w:val="en-IL"/>
        </w:rPr>
        <w:t>value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for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its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portfolio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companies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throughout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their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lifecycles,</w:t>
      </w:r>
      <w:r>
        <w:rPr>
          <w:rFonts w:ascii="Arial" w:hAnsi="Arial" w:cs="Arial"/>
          <w:spacing w:val="14"/>
          <w:lang w:val="en-IL"/>
        </w:rPr>
        <w:t xml:space="preserve"> </w:t>
      </w:r>
      <w:r>
        <w:rPr>
          <w:rFonts w:ascii="Arial" w:hAnsi="Arial" w:cs="Arial"/>
          <w:lang w:val="en-IL"/>
        </w:rPr>
        <w:t>providing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mentorship,</w:t>
      </w:r>
      <w:r>
        <w:rPr>
          <w:rFonts w:ascii="Arial" w:hAnsi="Arial" w:cs="Arial"/>
          <w:spacing w:val="10"/>
          <w:lang w:val="en-IL"/>
        </w:rPr>
        <w:t xml:space="preserve"> </w:t>
      </w:r>
      <w:r>
        <w:rPr>
          <w:rFonts w:ascii="Arial" w:hAnsi="Arial" w:cs="Arial"/>
          <w:lang w:val="en-IL"/>
        </w:rPr>
        <w:t>recruiting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industry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advisors,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navigating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follow-on</w:t>
      </w:r>
      <w:r>
        <w:rPr>
          <w:rFonts w:ascii="Arial" w:hAnsi="Arial" w:cs="Arial"/>
          <w:spacing w:val="8"/>
          <w:lang w:val="en-IL"/>
        </w:rPr>
        <w:t xml:space="preserve"> </w:t>
      </w:r>
      <w:proofErr w:type="gramStart"/>
      <w:r>
        <w:rPr>
          <w:rFonts w:ascii="Arial" w:hAnsi="Arial" w:cs="Arial"/>
          <w:lang w:val="en-IL"/>
        </w:rPr>
        <w:t>rounds</w:t>
      </w:r>
      <w:proofErr w:type="gramEnd"/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creating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growth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opportunities through its network of multinational partnerships.</w:t>
      </w:r>
    </w:p>
    <w:p w14:paraId="5BA492BF" w14:textId="77777777" w:rsidR="00C57262" w:rsidRPr="00097B76" w:rsidRDefault="00C57262" w:rsidP="00097B76">
      <w:pPr>
        <w:pStyle w:val="Heading1"/>
        <w:rPr>
          <w:rFonts w:asciiTheme="minorHAnsi" w:hAnsiTheme="minorHAnsi"/>
          <w:rtl/>
        </w:rPr>
      </w:pPr>
    </w:p>
    <w:p w14:paraId="539E87CC" w14:textId="77777777" w:rsidR="00C57262" w:rsidRPr="00097B76" w:rsidRDefault="00C57262" w:rsidP="00097B76">
      <w:pPr>
        <w:pStyle w:val="Heading1"/>
        <w:rPr>
          <w:rFonts w:asciiTheme="minorHAnsi" w:hAnsiTheme="minorHAnsi"/>
        </w:rPr>
      </w:pPr>
      <w:r w:rsidRPr="00097B76">
        <w:rPr>
          <w:rFonts w:asciiTheme="minorHAnsi" w:hAnsiTheme="minorHAnsi"/>
        </w:rPr>
        <w:t>Short English</w:t>
      </w:r>
    </w:p>
    <w:p w14:paraId="03CC71DB" w14:textId="10CAFF65" w:rsidR="00C57262" w:rsidRPr="00650D94" w:rsidRDefault="00C57262" w:rsidP="00C57262">
      <w:r>
        <w:rPr>
          <w:lang w:val="en-IL"/>
        </w:rPr>
        <w:t>OurCrowd</w:t>
      </w:r>
      <w:r>
        <w:t xml:space="preserve">, </w:t>
      </w:r>
      <w:r>
        <w:rPr>
          <w:lang w:val="en-IL"/>
        </w:rPr>
        <w:t>the online global venture investing platform</w:t>
      </w:r>
      <w:r>
        <w:t xml:space="preserve">, </w:t>
      </w:r>
      <w:r>
        <w:rPr>
          <w:lang w:val="en-IL"/>
        </w:rPr>
        <w:t xml:space="preserve">empowers individual accredited investors and institutions to invest in emerging technology companies. </w:t>
      </w:r>
      <w:r>
        <w:t>To date</w:t>
      </w:r>
      <w:r>
        <w:rPr>
          <w:lang w:val="en-IL"/>
        </w:rPr>
        <w:t>, OurCrowd has received over $</w:t>
      </w:r>
      <w:r w:rsidR="00692A7D">
        <w:t>2</w:t>
      </w:r>
      <w:r>
        <w:t>.</w:t>
      </w:r>
      <w:r w:rsidR="004826CC">
        <w:t>2</w:t>
      </w:r>
      <w:r>
        <w:t xml:space="preserve"> </w:t>
      </w:r>
      <w:r>
        <w:rPr>
          <w:lang w:val="en-IL"/>
        </w:rPr>
        <w:t xml:space="preserve">billion in commitments, and deployed capital into </w:t>
      </w:r>
      <w:r w:rsidR="00735190">
        <w:t>more than 4</w:t>
      </w:r>
      <w:r w:rsidR="004826CC">
        <w:t>2</w:t>
      </w:r>
      <w:r w:rsidR="00735190">
        <w:t>0</w:t>
      </w:r>
      <w:r>
        <w:rPr>
          <w:lang w:val="en-IL"/>
        </w:rPr>
        <w:t xml:space="preserve"> portfolio companies and </w:t>
      </w:r>
      <w:r w:rsidR="004826CC">
        <w:t>50</w:t>
      </w:r>
      <w:r>
        <w:t xml:space="preserve"> f</w:t>
      </w:r>
      <w:proofErr w:type="spellStart"/>
      <w:r>
        <w:rPr>
          <w:lang w:val="en-IL"/>
        </w:rPr>
        <w:t>unds</w:t>
      </w:r>
      <w:proofErr w:type="spellEnd"/>
      <w:r>
        <w:rPr>
          <w:lang w:val="en-IL"/>
        </w:rPr>
        <w:t>.</w:t>
      </w:r>
    </w:p>
    <w:p w14:paraId="57B87DEB" w14:textId="77777777" w:rsidR="00C57262" w:rsidRPr="000178B1" w:rsidRDefault="00C57262" w:rsidP="00650D94">
      <w:pPr>
        <w:rPr>
          <w:rFonts w:asciiTheme="majorBidi" w:hAnsiTheme="majorBidi" w:cstheme="majorBidi"/>
        </w:rPr>
      </w:pPr>
    </w:p>
    <w:p w14:paraId="5ECDA745" w14:textId="77777777" w:rsidR="00C57262" w:rsidRDefault="00C57262" w:rsidP="00246C62">
      <w:pPr>
        <w:pStyle w:val="Heading1"/>
        <w:bidi/>
        <w:rPr>
          <w:rFonts w:asciiTheme="majorBidi" w:hAnsiTheme="majorBidi"/>
        </w:rPr>
      </w:pPr>
    </w:p>
    <w:p w14:paraId="1069A241" w14:textId="2B561862" w:rsidR="00246C62" w:rsidRPr="000178B1" w:rsidRDefault="00D60566" w:rsidP="00C57262">
      <w:pPr>
        <w:pStyle w:val="Heading1"/>
        <w:bidi/>
        <w:rPr>
          <w:rFonts w:asciiTheme="majorBidi" w:hAnsiTheme="majorBidi"/>
          <w:rtl/>
        </w:rPr>
      </w:pPr>
      <w:r w:rsidRPr="000178B1">
        <w:rPr>
          <w:rFonts w:asciiTheme="majorBidi" w:hAnsiTheme="majorBidi"/>
          <w:rtl/>
        </w:rPr>
        <w:t>עברית</w:t>
      </w:r>
    </w:p>
    <w:p w14:paraId="7B9ADB73" w14:textId="77777777" w:rsidR="00246C62" w:rsidRPr="000178B1" w:rsidRDefault="00246C62" w:rsidP="00246C62">
      <w:pPr>
        <w:rPr>
          <w:rFonts w:asciiTheme="majorBidi" w:hAnsiTheme="majorBidi" w:cstheme="majorBidi"/>
        </w:rPr>
      </w:pPr>
    </w:p>
    <w:p w14:paraId="06F46719" w14:textId="6542D0A9" w:rsidR="00246C62" w:rsidRPr="000178B1" w:rsidRDefault="00246C62" w:rsidP="00246C62">
      <w:pPr>
        <w:bidi/>
        <w:spacing w:line="276" w:lineRule="auto"/>
        <w:rPr>
          <w:rFonts w:asciiTheme="majorBidi" w:hAnsiTheme="majorBidi" w:cstheme="majorBidi"/>
          <w:spacing w:val="1"/>
          <w:rtl/>
        </w:rPr>
      </w:pPr>
      <w:r w:rsidRPr="000178B1">
        <w:rPr>
          <w:rFonts w:asciiTheme="majorBidi" w:hAnsiTheme="majorBidi" w:cstheme="majorBidi"/>
        </w:rPr>
        <w:lastRenderedPageBreak/>
        <w:t>OurCrowd</w:t>
      </w:r>
      <w:r w:rsidRPr="000178B1">
        <w:rPr>
          <w:rFonts w:asciiTheme="majorBidi" w:hAnsiTheme="majorBidi" w:cstheme="majorBidi"/>
          <w:rtl/>
        </w:rPr>
        <w:t xml:space="preserve"> היא פלטפורמה גלובל</w:t>
      </w:r>
      <w:bookmarkStart w:id="1" w:name="_Hlk124683556"/>
      <w:r w:rsidRPr="000178B1">
        <w:rPr>
          <w:rFonts w:asciiTheme="majorBidi" w:hAnsiTheme="majorBidi" w:cstheme="majorBidi"/>
          <w:rtl/>
        </w:rPr>
        <w:t xml:space="preserve">ית מקוונת להשקעות במיזמים, המאפשרת למוסדות ולמשקיעים פרטיים כשירים להשקיע בחברות טכנולוגיה מתפתחות הנמצאות בשלבים מוקדמים. </w:t>
      </w: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צוינה לשבח על ידי </w:t>
      </w:r>
      <w:proofErr w:type="spellStart"/>
      <w:r w:rsidRPr="000178B1">
        <w:rPr>
          <w:rFonts w:asciiTheme="majorBidi" w:hAnsiTheme="majorBidi" w:cstheme="majorBidi"/>
        </w:rPr>
        <w:t>PitchBook</w:t>
      </w:r>
      <w:proofErr w:type="spellEnd"/>
      <w:r w:rsidRPr="000178B1">
        <w:rPr>
          <w:rFonts w:asciiTheme="majorBidi" w:hAnsiTheme="majorBidi" w:cstheme="majorBidi"/>
          <w:rtl/>
        </w:rPr>
        <w:t xml:space="preserve"> כקרן ההשקעות במיזמים הפעילה ביותר בישראל, בכל שנה מאז 2013. הקרן בוחנת ובוחרת חברות מכל הענפים ובכל שלבי ההתפתחות, משקיעה הון משלה ומפעילה פלטפורמה גלובלית הכוללת למעלה מ-</w:t>
      </w:r>
      <w:r w:rsidR="00735190">
        <w:rPr>
          <w:rFonts w:asciiTheme="majorBidi" w:hAnsiTheme="majorBidi" w:cstheme="majorBidi"/>
        </w:rPr>
        <w:t>22</w:t>
      </w:r>
      <w:r w:rsidR="004826CC">
        <w:rPr>
          <w:rFonts w:asciiTheme="majorBidi" w:hAnsiTheme="majorBidi" w:cstheme="majorBidi"/>
        </w:rPr>
        <w:t>5</w:t>
      </w:r>
      <w:r w:rsidR="00735190">
        <w:rPr>
          <w:rFonts w:asciiTheme="majorBidi" w:hAnsiTheme="majorBidi" w:cstheme="majorBidi"/>
        </w:rPr>
        <w:t>,000</w:t>
      </w:r>
      <w:r w:rsidRPr="000178B1">
        <w:rPr>
          <w:rFonts w:asciiTheme="majorBidi" w:hAnsiTheme="majorBidi" w:cstheme="majorBidi"/>
          <w:rtl/>
        </w:rPr>
        <w:t xml:space="preserve"> חברים </w:t>
      </w:r>
      <w:r w:rsidR="000A6614">
        <w:rPr>
          <w:rFonts w:asciiTheme="majorBidi" w:hAnsiTheme="majorBidi" w:cstheme="majorBidi" w:hint="cs"/>
          <w:rtl/>
        </w:rPr>
        <w:t>מנויים</w:t>
      </w:r>
      <w:r w:rsidRPr="000178B1">
        <w:rPr>
          <w:rFonts w:asciiTheme="majorBidi" w:hAnsiTheme="majorBidi" w:cstheme="majorBidi"/>
          <w:rtl/>
        </w:rPr>
        <w:t xml:space="preserve"> מ-195 מדינות. החברים בפלטפורמה נהנים ממגוון אפשרויות חסר תקדים להשקעות משותפות בחברות ובקרנות לפי בחירתם, החל מסכום של 10,000 דולר. </w:t>
      </w:r>
    </w:p>
    <w:p w14:paraId="554CB976" w14:textId="4457677A" w:rsidR="00692A7D" w:rsidRDefault="00246C62" w:rsidP="00246C62">
      <w:pPr>
        <w:bidi/>
        <w:spacing w:line="276" w:lineRule="auto"/>
        <w:rPr>
          <w:rFonts w:asciiTheme="majorBidi" w:hAnsiTheme="majorBidi" w:cstheme="majorBidi"/>
          <w:rtl/>
        </w:rPr>
      </w:pP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נוסדה ב-2013 על ידי המנכ"ל ג'ון מדבד (</w:t>
      </w:r>
      <w:r w:rsidRPr="000178B1">
        <w:rPr>
          <w:rFonts w:asciiTheme="majorBidi" w:hAnsiTheme="majorBidi" w:cstheme="majorBidi"/>
        </w:rPr>
        <w:t>Jon Medved</w:t>
      </w:r>
      <w:r w:rsidRPr="000178B1">
        <w:rPr>
          <w:rFonts w:asciiTheme="majorBidi" w:hAnsiTheme="majorBidi" w:cstheme="majorBidi"/>
          <w:rtl/>
        </w:rPr>
        <w:t>) בהתבסס על החזון להנגיש לציבור הרחב את האפשרות להשקיע השקעות הון-סיכון מהשורה הראשונה. החברה צמחה מאז במהירות והפכה לפלטפורמה המקוונת הגדולה ביותר בעולם להשקעות במיזמים. נכון ל-202</w:t>
      </w:r>
      <w:r w:rsidR="000A6614">
        <w:rPr>
          <w:rFonts w:asciiTheme="majorBidi" w:hAnsiTheme="majorBidi" w:cstheme="majorBidi" w:hint="cs"/>
          <w:rtl/>
        </w:rPr>
        <w:t>3</w:t>
      </w:r>
      <w:r w:rsidRPr="000178B1">
        <w:rPr>
          <w:rFonts w:asciiTheme="majorBidi" w:hAnsiTheme="majorBidi" w:cstheme="majorBidi"/>
          <w:rtl/>
        </w:rPr>
        <w:t xml:space="preserve"> היא מחזיקה בהתחייבויות להשקעה בשווי למעלה מ-</w:t>
      </w:r>
      <w:r w:rsidR="000A6614">
        <w:rPr>
          <w:rFonts w:asciiTheme="majorBidi" w:hAnsiTheme="majorBidi" w:cstheme="majorBidi" w:hint="cs"/>
          <w:rtl/>
        </w:rPr>
        <w:t>2.</w:t>
      </w:r>
      <w:r w:rsidR="004826CC">
        <w:rPr>
          <w:rFonts w:asciiTheme="majorBidi" w:hAnsiTheme="majorBidi" w:cstheme="majorBidi"/>
        </w:rPr>
        <w:t>2</w:t>
      </w:r>
      <w:r w:rsidRPr="000178B1">
        <w:rPr>
          <w:rFonts w:asciiTheme="majorBidi" w:hAnsiTheme="majorBidi" w:cstheme="majorBidi"/>
          <w:rtl/>
        </w:rPr>
        <w:t xml:space="preserve"> מיליארד דולר וכבר השקיעה ב</w:t>
      </w:r>
      <w:r w:rsidR="00735190">
        <w:rPr>
          <w:rFonts w:asciiTheme="majorBidi" w:hAnsiTheme="majorBidi" w:cstheme="majorBidi" w:hint="cs"/>
          <w:rtl/>
        </w:rPr>
        <w:t>למעלה מ-</w:t>
      </w:r>
      <w:r w:rsidR="001802A8">
        <w:rPr>
          <w:rFonts w:asciiTheme="majorBidi" w:hAnsiTheme="majorBidi" w:cstheme="majorBidi"/>
        </w:rPr>
        <w:t>420</w:t>
      </w:r>
      <w:r w:rsidRPr="000178B1">
        <w:rPr>
          <w:rFonts w:asciiTheme="majorBidi" w:hAnsiTheme="majorBidi" w:cstheme="majorBidi"/>
          <w:rtl/>
        </w:rPr>
        <w:t xml:space="preserve"> חברות פורטפוליו וב-</w:t>
      </w:r>
      <w:r w:rsidR="001802A8">
        <w:rPr>
          <w:rFonts w:asciiTheme="majorBidi" w:hAnsiTheme="majorBidi" w:cstheme="majorBidi"/>
        </w:rPr>
        <w:t>50</w:t>
      </w:r>
      <w:r w:rsidRPr="000178B1">
        <w:rPr>
          <w:rFonts w:asciiTheme="majorBidi" w:hAnsiTheme="majorBidi" w:cstheme="majorBidi"/>
          <w:rtl/>
        </w:rPr>
        <w:t xml:space="preserve"> קרנות המתפרסות על פני חמש יבשות. הסטארט-אפים שבהם השקיעה </w:t>
      </w: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‏רשמו עד כה 6</w:t>
      </w:r>
      <w:r w:rsidR="00735190">
        <w:rPr>
          <w:rFonts w:asciiTheme="majorBidi" w:hAnsiTheme="majorBidi" w:cstheme="majorBidi" w:hint="cs"/>
          <w:rtl/>
        </w:rPr>
        <w:t>3</w:t>
      </w:r>
      <w:r w:rsidRPr="000178B1">
        <w:rPr>
          <w:rFonts w:asciiTheme="majorBidi" w:hAnsiTheme="majorBidi" w:cstheme="majorBidi"/>
          <w:rtl/>
        </w:rPr>
        <w:t xml:space="preserve"> אקזיטים ומספר הנפקות:</w:t>
      </w:r>
    </w:p>
    <w:p w14:paraId="55976004" w14:textId="07B72E65" w:rsidR="00692A7D" w:rsidRDefault="00692A7D" w:rsidP="00692A7D">
      <w:pPr>
        <w:bidi/>
        <w:spacing w:line="276" w:lineRule="auto"/>
        <w:rPr>
          <w:rFonts w:asciiTheme="majorBidi" w:hAnsiTheme="majorBidi" w:cstheme="majorBidi"/>
          <w:rtl/>
        </w:rPr>
      </w:pPr>
      <w:r w:rsidRPr="00692A7D">
        <w:rPr>
          <w:rFonts w:asciiTheme="majorBidi" w:hAnsiTheme="majorBidi" w:cstheme="majorBidi"/>
        </w:rPr>
        <w:t xml:space="preserve">Beyond Meat (BYND), Lemonade (LMND), </w:t>
      </w:r>
      <w:proofErr w:type="spellStart"/>
      <w:r w:rsidRPr="00692A7D">
        <w:rPr>
          <w:rFonts w:asciiTheme="majorBidi" w:hAnsiTheme="majorBidi" w:cstheme="majorBidi"/>
        </w:rPr>
        <w:t>Innoviz</w:t>
      </w:r>
      <w:proofErr w:type="spellEnd"/>
      <w:r w:rsidRPr="00692A7D">
        <w:rPr>
          <w:rFonts w:asciiTheme="majorBidi" w:hAnsiTheme="majorBidi" w:cstheme="majorBidi"/>
        </w:rPr>
        <w:t xml:space="preserve"> (INVZ), </w:t>
      </w:r>
      <w:proofErr w:type="spellStart"/>
      <w:r w:rsidRPr="00692A7D">
        <w:rPr>
          <w:rFonts w:asciiTheme="majorBidi" w:hAnsiTheme="majorBidi" w:cstheme="majorBidi"/>
        </w:rPr>
        <w:t>Arbe</w:t>
      </w:r>
      <w:proofErr w:type="spellEnd"/>
      <w:r w:rsidRPr="00692A7D">
        <w:rPr>
          <w:rFonts w:asciiTheme="majorBidi" w:hAnsiTheme="majorBidi" w:cstheme="majorBidi"/>
        </w:rPr>
        <w:t xml:space="preserve"> (ARBE), Alpha Tau (DRTS), </w:t>
      </w:r>
      <w:proofErr w:type="spellStart"/>
      <w:r w:rsidRPr="00692A7D">
        <w:rPr>
          <w:rFonts w:asciiTheme="majorBidi" w:hAnsiTheme="majorBidi" w:cstheme="majorBidi"/>
        </w:rPr>
        <w:t>Freightos</w:t>
      </w:r>
      <w:proofErr w:type="spellEnd"/>
      <w:r w:rsidRPr="00692A7D">
        <w:rPr>
          <w:rFonts w:asciiTheme="majorBidi" w:hAnsiTheme="majorBidi" w:cstheme="majorBidi"/>
        </w:rPr>
        <w:t xml:space="preserve"> (CRGO</w:t>
      </w:r>
      <w:proofErr w:type="gramStart"/>
      <w:r w:rsidRPr="00692A7D">
        <w:rPr>
          <w:rFonts w:asciiTheme="majorBidi" w:hAnsiTheme="majorBidi" w:cstheme="majorBidi"/>
        </w:rPr>
        <w:t>)</w:t>
      </w:r>
      <w:r w:rsidR="00246C62" w:rsidRPr="000178B1">
        <w:rPr>
          <w:rFonts w:asciiTheme="majorBidi" w:hAnsiTheme="majorBidi" w:cstheme="majorBidi"/>
          <w:rtl/>
        </w:rPr>
        <w:t>;</w:t>
      </w:r>
      <w:proofErr w:type="gramEnd"/>
      <w:r w:rsidR="00246C62" w:rsidRPr="000178B1">
        <w:rPr>
          <w:rFonts w:asciiTheme="majorBidi" w:hAnsiTheme="majorBidi" w:cstheme="majorBidi"/>
          <w:rtl/>
        </w:rPr>
        <w:t xml:space="preserve"> </w:t>
      </w:r>
    </w:p>
    <w:p w14:paraId="35FB7F1A" w14:textId="224F41AD" w:rsidR="00246C62" w:rsidRPr="000178B1" w:rsidRDefault="00246C62" w:rsidP="00692A7D">
      <w:pPr>
        <w:bidi/>
        <w:spacing w:line="276" w:lineRule="auto"/>
        <w:rPr>
          <w:rFonts w:asciiTheme="majorBidi" w:hAnsiTheme="majorBidi" w:cstheme="majorBidi"/>
          <w:spacing w:val="12"/>
          <w:rtl/>
        </w:rPr>
      </w:pPr>
      <w:r w:rsidRPr="000178B1">
        <w:rPr>
          <w:rFonts w:asciiTheme="majorBidi" w:hAnsiTheme="majorBidi" w:cstheme="majorBidi"/>
          <w:rtl/>
        </w:rPr>
        <w:t xml:space="preserve">וכן מספר רב של רכישות בפרופיל גבוה: </w:t>
      </w:r>
      <w:r w:rsidRPr="000178B1">
        <w:rPr>
          <w:rFonts w:asciiTheme="majorBidi" w:hAnsiTheme="majorBidi" w:cstheme="majorBidi"/>
        </w:rPr>
        <w:t>JUMP</w:t>
      </w:r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Uber</w:t>
      </w:r>
      <w:r w:rsidRPr="000178B1">
        <w:rPr>
          <w:rFonts w:asciiTheme="majorBidi" w:hAnsiTheme="majorBidi" w:cstheme="majorBidi"/>
          <w:rtl/>
        </w:rPr>
        <w:t xml:space="preserve">‏, </w:t>
      </w:r>
      <w:proofErr w:type="spellStart"/>
      <w:r w:rsidRPr="000178B1">
        <w:rPr>
          <w:rFonts w:asciiTheme="majorBidi" w:hAnsiTheme="majorBidi" w:cstheme="majorBidi"/>
        </w:rPr>
        <w:t>BriefCam</w:t>
      </w:r>
      <w:proofErr w:type="spellEnd"/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Canon</w:t>
      </w:r>
      <w:r w:rsidRPr="000178B1">
        <w:rPr>
          <w:rFonts w:asciiTheme="majorBidi" w:hAnsiTheme="majorBidi" w:cstheme="majorBidi"/>
          <w:rtl/>
        </w:rPr>
        <w:t>‏</w:t>
      </w:r>
      <w:r w:rsidR="00D278D2" w:rsidRPr="000178B1">
        <w:rPr>
          <w:rFonts w:asciiTheme="majorBidi" w:hAnsiTheme="majorBidi" w:cstheme="majorBidi"/>
          <w:rtl/>
        </w:rPr>
        <w:t>,</w:t>
      </w:r>
      <w:r w:rsidRPr="000178B1">
        <w:rPr>
          <w:rFonts w:asciiTheme="majorBidi" w:hAnsiTheme="majorBidi" w:cstheme="majorBidi"/>
          <w:rtl/>
        </w:rPr>
        <w:t xml:space="preserve"> </w:t>
      </w:r>
      <w:r w:rsidRPr="000178B1">
        <w:rPr>
          <w:rFonts w:asciiTheme="majorBidi" w:hAnsiTheme="majorBidi" w:cstheme="majorBidi"/>
        </w:rPr>
        <w:t>Argus</w:t>
      </w:r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Continental</w:t>
      </w:r>
      <w:r w:rsidRPr="000178B1">
        <w:rPr>
          <w:rFonts w:asciiTheme="majorBidi" w:hAnsiTheme="majorBidi" w:cstheme="majorBidi"/>
          <w:rtl/>
        </w:rPr>
        <w:t>‏</w:t>
      </w:r>
      <w:r w:rsidR="00D278D2" w:rsidRPr="000178B1">
        <w:rPr>
          <w:rFonts w:asciiTheme="majorBidi" w:hAnsiTheme="majorBidi" w:cstheme="majorBidi"/>
          <w:rtl/>
        </w:rPr>
        <w:t>,</w:t>
      </w:r>
      <w:r w:rsidRPr="000178B1">
        <w:rPr>
          <w:rFonts w:asciiTheme="majorBidi" w:hAnsiTheme="majorBidi" w:cstheme="majorBidi"/>
          <w:rtl/>
        </w:rPr>
        <w:t xml:space="preserve"> </w:t>
      </w:r>
      <w:r w:rsidRPr="000178B1">
        <w:rPr>
          <w:rFonts w:asciiTheme="majorBidi" w:hAnsiTheme="majorBidi" w:cstheme="majorBidi"/>
        </w:rPr>
        <w:t>Crosswise</w:t>
      </w:r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Oracle</w:t>
      </w:r>
      <w:r w:rsidR="00D278D2" w:rsidRPr="000178B1">
        <w:rPr>
          <w:rFonts w:asciiTheme="majorBidi" w:hAnsiTheme="majorBidi" w:cstheme="majorBidi"/>
          <w:rtl/>
        </w:rPr>
        <w:t>,</w:t>
      </w:r>
      <w:r w:rsidRPr="000178B1">
        <w:rPr>
          <w:rFonts w:asciiTheme="majorBidi" w:hAnsiTheme="majorBidi" w:cstheme="majorBidi"/>
          <w:rtl/>
        </w:rPr>
        <w:t xml:space="preserve"> ‏</w:t>
      </w:r>
      <w:r w:rsidRPr="000178B1">
        <w:rPr>
          <w:rFonts w:asciiTheme="majorBidi" w:hAnsiTheme="majorBidi" w:cstheme="majorBidi"/>
        </w:rPr>
        <w:t>Replay</w:t>
      </w:r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Intel</w:t>
      </w:r>
      <w:r w:rsidRPr="000178B1">
        <w:rPr>
          <w:rFonts w:asciiTheme="majorBidi" w:hAnsiTheme="majorBidi" w:cstheme="majorBidi"/>
          <w:rtl/>
        </w:rPr>
        <w:t>‏</w:t>
      </w:r>
      <w:r w:rsidR="00D278D2" w:rsidRPr="000178B1">
        <w:rPr>
          <w:rFonts w:asciiTheme="majorBidi" w:hAnsiTheme="majorBidi" w:cstheme="majorBidi"/>
          <w:rtl/>
        </w:rPr>
        <w:t>,</w:t>
      </w:r>
      <w:r w:rsidRPr="000178B1">
        <w:rPr>
          <w:rFonts w:asciiTheme="majorBidi" w:hAnsiTheme="majorBidi" w:cstheme="majorBidi"/>
          <w:rtl/>
        </w:rPr>
        <w:t xml:space="preserve"> </w:t>
      </w:r>
      <w:proofErr w:type="spellStart"/>
      <w:r w:rsidRPr="000178B1">
        <w:rPr>
          <w:rFonts w:asciiTheme="majorBidi" w:hAnsiTheme="majorBidi" w:cstheme="majorBidi"/>
        </w:rPr>
        <w:t>Corephotonics</w:t>
      </w:r>
      <w:proofErr w:type="spellEnd"/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Samsung</w:t>
      </w:r>
      <w:r w:rsidRPr="000178B1">
        <w:rPr>
          <w:rFonts w:asciiTheme="majorBidi" w:hAnsiTheme="majorBidi" w:cstheme="majorBidi"/>
          <w:rtl/>
        </w:rPr>
        <w:t>‏</w:t>
      </w:r>
      <w:r w:rsidR="00D278D2" w:rsidRPr="000178B1">
        <w:rPr>
          <w:rFonts w:asciiTheme="majorBidi" w:hAnsiTheme="majorBidi" w:cstheme="majorBidi"/>
          <w:rtl/>
        </w:rPr>
        <w:t>,</w:t>
      </w:r>
      <w:r w:rsidRPr="000178B1">
        <w:rPr>
          <w:rFonts w:asciiTheme="majorBidi" w:hAnsiTheme="majorBidi" w:cstheme="majorBidi"/>
          <w:rtl/>
        </w:rPr>
        <w:t xml:space="preserve"> </w:t>
      </w:r>
      <w:proofErr w:type="spellStart"/>
      <w:r w:rsidRPr="000178B1">
        <w:rPr>
          <w:rFonts w:asciiTheme="majorBidi" w:hAnsiTheme="majorBidi" w:cstheme="majorBidi"/>
        </w:rPr>
        <w:t>CyberX</w:t>
      </w:r>
      <w:proofErr w:type="spellEnd"/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Microsoft</w:t>
      </w:r>
      <w:r w:rsidRPr="000178B1">
        <w:rPr>
          <w:rFonts w:asciiTheme="majorBidi" w:hAnsiTheme="majorBidi" w:cstheme="majorBidi"/>
          <w:rtl/>
        </w:rPr>
        <w:t xml:space="preserve"> ו-</w:t>
      </w:r>
      <w:r w:rsidRPr="000178B1">
        <w:rPr>
          <w:rFonts w:asciiTheme="majorBidi" w:hAnsiTheme="majorBidi" w:cstheme="majorBidi"/>
        </w:rPr>
        <w:t>Kenna Security</w:t>
      </w:r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Cisco</w:t>
      </w:r>
      <w:r w:rsidRPr="000178B1">
        <w:rPr>
          <w:rFonts w:asciiTheme="majorBidi" w:hAnsiTheme="majorBidi" w:cstheme="majorBidi"/>
          <w:rtl/>
        </w:rPr>
        <w:t xml:space="preserve">. </w:t>
      </w:r>
      <w:r w:rsidR="00505808">
        <w:rPr>
          <w:rStyle w:val="FootnoteReference"/>
          <w:rFonts w:asciiTheme="majorBidi" w:hAnsiTheme="majorBidi" w:cstheme="majorBidi"/>
          <w:rtl/>
        </w:rPr>
        <w:footnoteReference w:id="1"/>
      </w:r>
    </w:p>
    <w:p w14:paraId="13FF952E" w14:textId="5FB7689C" w:rsidR="00246C62" w:rsidRDefault="00246C62" w:rsidP="00246C62">
      <w:pPr>
        <w:bidi/>
        <w:spacing w:line="276" w:lineRule="auto"/>
        <w:rPr>
          <w:rFonts w:asciiTheme="majorBidi" w:hAnsiTheme="majorBidi" w:cstheme="majorBidi"/>
          <w:rtl/>
        </w:rPr>
      </w:pP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מייצרת ערך </w:t>
      </w:r>
      <w:r w:rsidR="000A6614">
        <w:rPr>
          <w:rFonts w:asciiTheme="majorBidi" w:hAnsiTheme="majorBidi" w:cstheme="majorBidi" w:hint="cs"/>
          <w:rtl/>
        </w:rPr>
        <w:t xml:space="preserve">מוסף </w:t>
      </w:r>
      <w:r w:rsidR="00D278D2" w:rsidRPr="000178B1">
        <w:rPr>
          <w:rFonts w:asciiTheme="majorBidi" w:hAnsiTheme="majorBidi" w:cstheme="majorBidi"/>
          <w:rtl/>
        </w:rPr>
        <w:t>ל</w:t>
      </w:r>
      <w:r w:rsidRPr="000178B1">
        <w:rPr>
          <w:rFonts w:asciiTheme="majorBidi" w:hAnsiTheme="majorBidi" w:cstheme="majorBidi"/>
          <w:rtl/>
        </w:rPr>
        <w:t xml:space="preserve">חברות הפורטפוליו שלה לאורך כל מחזור </w:t>
      </w:r>
      <w:r w:rsidR="00D278D2" w:rsidRPr="000178B1">
        <w:rPr>
          <w:rFonts w:asciiTheme="majorBidi" w:hAnsiTheme="majorBidi" w:cstheme="majorBidi"/>
          <w:rtl/>
        </w:rPr>
        <w:t>חייהן</w:t>
      </w:r>
      <w:r w:rsidRPr="000178B1">
        <w:rPr>
          <w:rFonts w:asciiTheme="majorBidi" w:hAnsiTheme="majorBidi" w:cstheme="majorBidi"/>
          <w:rtl/>
        </w:rPr>
        <w:t xml:space="preserve"> על ידי מנטורינג, גיוס יועצים מומחים, סיוע בסבבי המשך ויצירת הזדמנויות לצמיחה </w:t>
      </w:r>
      <w:r w:rsidR="00D278D2" w:rsidRPr="000178B1">
        <w:rPr>
          <w:rFonts w:asciiTheme="majorBidi" w:hAnsiTheme="majorBidi" w:cstheme="majorBidi"/>
          <w:rtl/>
        </w:rPr>
        <w:t>דרך</w:t>
      </w:r>
      <w:r w:rsidRPr="000178B1">
        <w:rPr>
          <w:rFonts w:asciiTheme="majorBidi" w:hAnsiTheme="majorBidi" w:cstheme="majorBidi"/>
          <w:rtl/>
        </w:rPr>
        <w:t xml:space="preserve"> רשת השותפויות הבינלאומיות שלה.</w:t>
      </w:r>
    </w:p>
    <w:p w14:paraId="1A351865" w14:textId="11E0B619" w:rsidR="00CA204E" w:rsidRPr="00CA204E" w:rsidRDefault="00CA204E" w:rsidP="00CA204E">
      <w:pPr>
        <w:pStyle w:val="BodyA"/>
        <w:spacing w:line="360" w:lineRule="auto"/>
        <w:rPr>
          <w:rFonts w:asciiTheme="minorHAnsi" w:eastAsiaTheme="minorEastAsia" w:hAnsiTheme="minorHAnsi" w:cstheme="minorBidi"/>
          <w:rtl/>
          <w:lang w:val="en-US"/>
        </w:rPr>
      </w:pPr>
      <w:r w:rsidRPr="10D603D2">
        <w:rPr>
          <w:rFonts w:asciiTheme="minorHAnsi" w:eastAsiaTheme="minorEastAsia" w:hAnsiTheme="minorHAnsi" w:cstheme="minorBidi"/>
          <w:rtl/>
        </w:rPr>
        <w:t xml:space="preserve">למידע נוסף, בקר בכתובת </w:t>
      </w:r>
      <w:hyperlink r:id="rId10">
        <w:r w:rsidRPr="10D603D2">
          <w:rPr>
            <w:rStyle w:val="Hyperlink"/>
            <w:rFonts w:asciiTheme="minorHAnsi" w:eastAsiaTheme="minorEastAsia" w:hAnsiTheme="minorHAnsi" w:cstheme="minorBidi"/>
          </w:rPr>
          <w:t>www.ourcrowd.com</w:t>
        </w:r>
      </w:hyperlink>
    </w:p>
    <w:bookmarkEnd w:id="0"/>
    <w:p w14:paraId="3B77C747" w14:textId="43EC584C" w:rsidR="00495E8A" w:rsidRPr="000178B1" w:rsidRDefault="00495E8A" w:rsidP="004134E2">
      <w:pPr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</w:pPr>
    </w:p>
    <w:p w14:paraId="02A8EEB0" w14:textId="7BEC772E" w:rsidR="00FD127F" w:rsidRPr="000178B1" w:rsidRDefault="00FD127F" w:rsidP="00D60566">
      <w:pPr>
        <w:pStyle w:val="Heading1"/>
        <w:bidi/>
        <w:rPr>
          <w:rFonts w:asciiTheme="majorBidi" w:hAnsiTheme="majorBidi"/>
          <w:rtl/>
        </w:rPr>
      </w:pPr>
      <w:r w:rsidRPr="000178B1">
        <w:rPr>
          <w:rFonts w:asciiTheme="majorBidi" w:hAnsiTheme="majorBidi"/>
          <w:rtl/>
        </w:rPr>
        <w:t>טקסט קצר בעברית</w:t>
      </w:r>
    </w:p>
    <w:p w14:paraId="39A5175F" w14:textId="77777777" w:rsidR="00D60566" w:rsidRPr="000178B1" w:rsidRDefault="00D60566" w:rsidP="00D60566">
      <w:pPr>
        <w:rPr>
          <w:rFonts w:asciiTheme="majorBidi" w:hAnsiTheme="majorBidi" w:cstheme="majorBidi"/>
        </w:rPr>
      </w:pPr>
    </w:p>
    <w:p w14:paraId="5A614D04" w14:textId="609F92B0" w:rsidR="00650D94" w:rsidRPr="000178B1" w:rsidRDefault="00FD127F" w:rsidP="00650D94">
      <w:pPr>
        <w:bidi/>
        <w:rPr>
          <w:rFonts w:asciiTheme="majorBidi" w:hAnsiTheme="majorBidi" w:cstheme="majorBidi"/>
          <w:rtl/>
        </w:rPr>
      </w:pP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היא פלטפורמה גלובלית מקוונת להשקעות במיזמים המאפשרת למוסדות ולמשקיעים פרטיים כשירים להשקיע בחברות טכנולוגיה מתפתחות. עד כה קיבלה </w:t>
      </w: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התחייבויות </w:t>
      </w:r>
      <w:r w:rsidR="005D27AB" w:rsidRPr="000178B1">
        <w:rPr>
          <w:rFonts w:asciiTheme="majorBidi" w:hAnsiTheme="majorBidi" w:cstheme="majorBidi"/>
          <w:rtl/>
        </w:rPr>
        <w:t>ל</w:t>
      </w:r>
      <w:r w:rsidRPr="000178B1">
        <w:rPr>
          <w:rFonts w:asciiTheme="majorBidi" w:hAnsiTheme="majorBidi" w:cstheme="majorBidi"/>
          <w:rtl/>
        </w:rPr>
        <w:t xml:space="preserve">השקעה </w:t>
      </w:r>
      <w:r w:rsidR="005D27AB" w:rsidRPr="000178B1">
        <w:rPr>
          <w:rFonts w:asciiTheme="majorBidi" w:hAnsiTheme="majorBidi" w:cstheme="majorBidi"/>
          <w:rtl/>
        </w:rPr>
        <w:t>של</w:t>
      </w:r>
      <w:r w:rsidRPr="000178B1">
        <w:rPr>
          <w:rFonts w:asciiTheme="majorBidi" w:hAnsiTheme="majorBidi" w:cstheme="majorBidi"/>
          <w:rtl/>
        </w:rPr>
        <w:t xml:space="preserve"> מעלה מ-2</w:t>
      </w:r>
      <w:r w:rsidR="000A6614">
        <w:rPr>
          <w:rFonts w:asciiTheme="majorBidi" w:hAnsiTheme="majorBidi" w:cstheme="majorBidi" w:hint="cs"/>
          <w:rtl/>
        </w:rPr>
        <w:t>.</w:t>
      </w:r>
      <w:r w:rsidR="001802A8">
        <w:rPr>
          <w:rFonts w:asciiTheme="majorBidi" w:hAnsiTheme="majorBidi" w:cstheme="majorBidi"/>
        </w:rPr>
        <w:t>2</w:t>
      </w:r>
      <w:r w:rsidRPr="000178B1">
        <w:rPr>
          <w:rFonts w:asciiTheme="majorBidi" w:hAnsiTheme="majorBidi" w:cstheme="majorBidi"/>
          <w:rtl/>
        </w:rPr>
        <w:t xml:space="preserve"> מיליארד דולר והשקיעה הון ב</w:t>
      </w:r>
      <w:r w:rsidR="00735190">
        <w:rPr>
          <w:rFonts w:asciiTheme="majorBidi" w:hAnsiTheme="majorBidi" w:cstheme="majorBidi" w:hint="cs"/>
          <w:rtl/>
        </w:rPr>
        <w:t>למעלה מ-</w:t>
      </w:r>
      <w:r w:rsidR="001802A8">
        <w:rPr>
          <w:rFonts w:asciiTheme="majorBidi" w:hAnsiTheme="majorBidi" w:cstheme="majorBidi"/>
        </w:rPr>
        <w:t>420</w:t>
      </w:r>
      <w:r w:rsidRPr="000178B1">
        <w:rPr>
          <w:rFonts w:asciiTheme="majorBidi" w:hAnsiTheme="majorBidi" w:cstheme="majorBidi"/>
          <w:rtl/>
        </w:rPr>
        <w:t xml:space="preserve"> חברות פורטפוליו וב-</w:t>
      </w:r>
      <w:r w:rsidR="001802A8">
        <w:rPr>
          <w:rFonts w:asciiTheme="majorBidi" w:hAnsiTheme="majorBidi" w:cstheme="majorBidi"/>
        </w:rPr>
        <w:t>50</w:t>
      </w:r>
      <w:r w:rsidRPr="000178B1">
        <w:rPr>
          <w:rFonts w:asciiTheme="majorBidi" w:hAnsiTheme="majorBidi" w:cstheme="majorBidi"/>
          <w:rtl/>
        </w:rPr>
        <w:t xml:space="preserve"> קרנות.</w:t>
      </w:r>
      <w:bookmarkEnd w:id="1"/>
    </w:p>
    <w:sectPr w:rsidR="00650D94" w:rsidRPr="00017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08F9" w14:textId="77777777" w:rsidR="00B30F67" w:rsidRDefault="00B30F67" w:rsidP="00505808">
      <w:pPr>
        <w:spacing w:after="0" w:line="240" w:lineRule="auto"/>
      </w:pPr>
      <w:r>
        <w:separator/>
      </w:r>
    </w:p>
  </w:endnote>
  <w:endnote w:type="continuationSeparator" w:id="0">
    <w:p w14:paraId="30AE62EB" w14:textId="77777777" w:rsidR="00B30F67" w:rsidRDefault="00B30F67" w:rsidP="0050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9CCD" w14:textId="77777777" w:rsidR="00B30F67" w:rsidRDefault="00B30F67" w:rsidP="00505808">
      <w:pPr>
        <w:spacing w:after="0" w:line="240" w:lineRule="auto"/>
      </w:pPr>
      <w:r>
        <w:separator/>
      </w:r>
    </w:p>
  </w:footnote>
  <w:footnote w:type="continuationSeparator" w:id="0">
    <w:p w14:paraId="5ED559D9" w14:textId="77777777" w:rsidR="00B30F67" w:rsidRDefault="00B30F67" w:rsidP="00505808">
      <w:pPr>
        <w:spacing w:after="0" w:line="240" w:lineRule="auto"/>
      </w:pPr>
      <w:r>
        <w:continuationSeparator/>
      </w:r>
    </w:p>
  </w:footnote>
  <w:footnote w:id="1">
    <w:p w14:paraId="716429FF" w14:textId="2C68E7B9" w:rsidR="00505808" w:rsidRPr="00EB7D23" w:rsidRDefault="00505808" w:rsidP="00EB7D23">
      <w:pPr>
        <w:pStyle w:val="FootnoteText"/>
        <w:rPr>
          <w:rtl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wMLMwMTa3NDEwsTBU0lEKTi0uzszPAykwqwUA1G56oCwAAAA="/>
  </w:docVars>
  <w:rsids>
    <w:rsidRoot w:val="00650D94"/>
    <w:rsid w:val="000178B1"/>
    <w:rsid w:val="00097B76"/>
    <w:rsid w:val="000A6614"/>
    <w:rsid w:val="0012491B"/>
    <w:rsid w:val="001368C9"/>
    <w:rsid w:val="001802A8"/>
    <w:rsid w:val="00192448"/>
    <w:rsid w:val="00195E96"/>
    <w:rsid w:val="001C0CE4"/>
    <w:rsid w:val="00242EBB"/>
    <w:rsid w:val="00246C62"/>
    <w:rsid w:val="0028105F"/>
    <w:rsid w:val="002B2598"/>
    <w:rsid w:val="003327ED"/>
    <w:rsid w:val="003B20EE"/>
    <w:rsid w:val="003C1A13"/>
    <w:rsid w:val="003E74FB"/>
    <w:rsid w:val="004134E2"/>
    <w:rsid w:val="0043374B"/>
    <w:rsid w:val="004826CC"/>
    <w:rsid w:val="00495E8A"/>
    <w:rsid w:val="004C79B0"/>
    <w:rsid w:val="00505808"/>
    <w:rsid w:val="005218F4"/>
    <w:rsid w:val="005257F9"/>
    <w:rsid w:val="005D27AB"/>
    <w:rsid w:val="00650D94"/>
    <w:rsid w:val="00670B22"/>
    <w:rsid w:val="00687753"/>
    <w:rsid w:val="00692A7D"/>
    <w:rsid w:val="00717A53"/>
    <w:rsid w:val="00735190"/>
    <w:rsid w:val="007545EB"/>
    <w:rsid w:val="00795F62"/>
    <w:rsid w:val="007F4C59"/>
    <w:rsid w:val="00842D4F"/>
    <w:rsid w:val="00902B18"/>
    <w:rsid w:val="00966DF6"/>
    <w:rsid w:val="009E16F8"/>
    <w:rsid w:val="009E2037"/>
    <w:rsid w:val="00A14E11"/>
    <w:rsid w:val="00AB0958"/>
    <w:rsid w:val="00AD679A"/>
    <w:rsid w:val="00AE0DDA"/>
    <w:rsid w:val="00B072DC"/>
    <w:rsid w:val="00B07C54"/>
    <w:rsid w:val="00B30F67"/>
    <w:rsid w:val="00BF1324"/>
    <w:rsid w:val="00C13F1F"/>
    <w:rsid w:val="00C50784"/>
    <w:rsid w:val="00C57262"/>
    <w:rsid w:val="00CA204E"/>
    <w:rsid w:val="00D278D2"/>
    <w:rsid w:val="00D329A3"/>
    <w:rsid w:val="00D60566"/>
    <w:rsid w:val="00D85374"/>
    <w:rsid w:val="00DA0260"/>
    <w:rsid w:val="00DD233F"/>
    <w:rsid w:val="00E31B29"/>
    <w:rsid w:val="00EB7D23"/>
    <w:rsid w:val="00F830D2"/>
    <w:rsid w:val="00F94C5C"/>
    <w:rsid w:val="00FA4016"/>
    <w:rsid w:val="00FC520F"/>
    <w:rsid w:val="00FD127F"/>
    <w:rsid w:val="00FD533C"/>
    <w:rsid w:val="024F39FC"/>
    <w:rsid w:val="10D603D2"/>
    <w:rsid w:val="1CB139D0"/>
    <w:rsid w:val="209D6D17"/>
    <w:rsid w:val="2890DB3E"/>
    <w:rsid w:val="352E2A44"/>
    <w:rsid w:val="3F64F38A"/>
    <w:rsid w:val="411232B0"/>
    <w:rsid w:val="4A488825"/>
    <w:rsid w:val="4B4C90D1"/>
    <w:rsid w:val="52CC050D"/>
    <w:rsid w:val="54B8113C"/>
    <w:rsid w:val="55F03BE0"/>
    <w:rsid w:val="5C4D2A21"/>
    <w:rsid w:val="5CFB2EC3"/>
    <w:rsid w:val="5E88344F"/>
    <w:rsid w:val="61F01CE2"/>
    <w:rsid w:val="62148535"/>
    <w:rsid w:val="6A97196D"/>
    <w:rsid w:val="7550923D"/>
    <w:rsid w:val="77C363BC"/>
    <w:rsid w:val="796E21F7"/>
    <w:rsid w:val="7B11D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D456"/>
  <w15:chartTrackingRefBased/>
  <w15:docId w15:val="{9523BCD4-26F1-4114-A1EF-EEBD1ADB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D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0D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650D94"/>
    <w:rPr>
      <w:rFonts w:ascii="Times New Roman" w:hAnsi="Times New Roman" w:cs="Arial" w:hint="default"/>
      <w:color w:val="0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D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A">
    <w:name w:val="Body A"/>
    <w:rsid w:val="00650D94"/>
    <w:pPr>
      <w:bidi/>
      <w:spacing w:after="0" w:line="240" w:lineRule="auto"/>
    </w:pPr>
    <w:rPr>
      <w:rFonts w:ascii="Arial Unicode MS" w:eastAsia="Arial Unicode MS" w:hAnsi="Times New Roman" w:cs="Arial"/>
      <w:color w:val="000000"/>
      <w:u w:color="000000"/>
      <w:lang w:val="he-IL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8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8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58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ourcrowd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796ef8-3f7f-414e-9072-696948c00def">
      <Terms xmlns="http://schemas.microsoft.com/office/infopath/2007/PartnerControls"/>
    </lcf76f155ced4ddcb4097134ff3c332f>
    <TaxCatchAll xmlns="a4bd8eef-7ba1-4411-b888-339211bd94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7E74843B0B846BFE0DAE2D035EF30" ma:contentTypeVersion="13" ma:contentTypeDescription="Create a new document." ma:contentTypeScope="" ma:versionID="e6edf1c06217e66479f0c4ab3245fc88">
  <xsd:schema xmlns:xsd="http://www.w3.org/2001/XMLSchema" xmlns:xs="http://www.w3.org/2001/XMLSchema" xmlns:p="http://schemas.microsoft.com/office/2006/metadata/properties" xmlns:ns2="3f796ef8-3f7f-414e-9072-696948c00def" xmlns:ns3="a4bd8eef-7ba1-4411-b888-339211bd9464" targetNamespace="http://schemas.microsoft.com/office/2006/metadata/properties" ma:root="true" ma:fieldsID="2abca80cca90227d8d0f3ec519d1e7bc" ns2:_="" ns3:_="">
    <xsd:import namespace="3f796ef8-3f7f-414e-9072-696948c00def"/>
    <xsd:import namespace="a4bd8eef-7ba1-4411-b888-339211bd9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96ef8-3f7f-414e-9072-696948c00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93cae3-75ca-47c8-8a97-793c9963a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8eef-7ba1-4411-b888-339211bd946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f85b5-1ee5-40d9-b115-49dc264a5b70}" ma:internalName="TaxCatchAll" ma:showField="CatchAllData" ma:web="a4bd8eef-7ba1-4411-b888-339211bd9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9E4B2-309A-4B75-8123-69DA97D22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FAD9-6FF2-44F3-94CA-52F640887E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C51D8-5049-4EFB-B89B-40075BC15A3F}">
  <ds:schemaRefs>
    <ds:schemaRef ds:uri="http://schemas.microsoft.com/office/2006/metadata/properties"/>
    <ds:schemaRef ds:uri="http://schemas.microsoft.com/office/infopath/2007/PartnerControls"/>
    <ds:schemaRef ds:uri="3f796ef8-3f7f-414e-9072-696948c00def"/>
    <ds:schemaRef ds:uri="a4bd8eef-7ba1-4411-b888-339211bd9464"/>
  </ds:schemaRefs>
</ds:datastoreItem>
</file>

<file path=customXml/itemProps4.xml><?xml version="1.0" encoding="utf-8"?>
<ds:datastoreItem xmlns:ds="http://schemas.openxmlformats.org/officeDocument/2006/customXml" ds:itemID="{5A4666BD-B039-4230-A333-9AD56C1B1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96ef8-3f7f-414e-9072-696948c00def"/>
    <ds:schemaRef ds:uri="a4bd8eef-7ba1-4411-b888-339211bd9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Cohen</dc:creator>
  <cp:keywords/>
  <dc:description/>
  <cp:lastModifiedBy>Estrella Har Oz</cp:lastModifiedBy>
  <cp:revision>20</cp:revision>
  <dcterms:created xsi:type="dcterms:W3CDTF">2023-01-17T08:07:00Z</dcterms:created>
  <dcterms:modified xsi:type="dcterms:W3CDTF">2023-11-01T14:27:00Z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7b43dfad7c1844e5a0ca7086dddb6e3486aba44bb25f922373212328dd22ea27</vt:lpwstr>
  </property>
  <property fmtid="{D5CDD505-2E9C-101B-9397-08002B2CF9AE}" pid="3" name="ContentTypeId">
    <vt:lpwstr>0x0101002CF7E74843B0B846BFE0DAE2D035EF30</vt:lpwstr>
  </property>
  <property fmtid="{D5CDD505-2E9C-101B-9397-08002B2CF9AE}" pid="4" name="Order">
    <vt:r8>1300</vt:r8>
  </property>
  <property fmtid="{D5CDD505-2E9C-101B-9397-08002B2CF9AE}" pid="5" name="MediaServiceImageTags">
    <vt:lpwstr/>
  </property>
</Properties>
</file>